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  <w:t>4、在线监测资质要求，具有中国环境服务认证证书，服务等级为三级及以上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red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5C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5452D16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2FB0C06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3D241E8"/>
    <w:rsid w:val="54104AC2"/>
    <w:rsid w:val="577F481A"/>
    <w:rsid w:val="5A8F6234"/>
    <w:rsid w:val="5BB8745F"/>
    <w:rsid w:val="5F7A1EF9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4</TotalTime>
  <ScaleCrop>false</ScaleCrop>
  <LinksUpToDate>false</LinksUpToDate>
  <CharactersWithSpaces>1922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2022-01-21T09:24:56Z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8EE0AD1DD326420DB7BC467ABFD19730</vt:lpwstr>
  </property>
</Properties>
</file>